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rPr>
          <w:rFonts w:hint="eastAsia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OLE_LINK6"/>
      <w:bookmarkStart w:id="1" w:name="OLE_LINK5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巴彦淖尔市生态环境局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关于“尾矿库风险隐患排查不彻底”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整改任务的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自评报告</w:t>
      </w:r>
    </w:p>
    <w:bookmarkEnd w:id="1"/>
    <w:p>
      <w:pPr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按照《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巴彦淖尔市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贯彻落实第二轮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自治区生态环境保护督察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报告整改方案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》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《关于做好第二轮自治区生态环境保护督察报告和2023年度自治区黄河流域生态环境警示片反馈整改任务销号工作的通知》要求，市生态环境局组织乌拉特前旗、中旗、后旗完成了“尾矿库风险隐患排查不彻底”问题的整改工作，相关整改措施全部完成，达到了整改目标要求，现申请履行销号程序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一、整改措施落实情况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（一）2024年12月底前，相关地区完成应急清单外36座尾矿库污染隐患排查和风险评估，按照“一库一策”建立风险隐患清单，动态实施尾矿库环境监管清单调整。措施方面</w:t>
      </w:r>
      <w:bookmarkStart w:id="2" w:name="OLE_LINK11"/>
      <w:bookmarkStart w:id="3" w:name="OLE_LINK10"/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各地区已完成应急清单外36座尾矿库污染隐患排查和风险评估，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并按照“一库一策”建立风险隐患清单。</w:t>
      </w:r>
      <w:bookmarkEnd w:id="2"/>
      <w:r>
        <w:rPr>
          <w:rFonts w:hint="eastAsia" w:ascii="仿宋_GB2312" w:eastAsia="仿宋_GB2312"/>
          <w:sz w:val="32"/>
          <w:szCs w:val="32"/>
          <w:lang w:val="en-US" w:eastAsia="zh-CN"/>
        </w:rPr>
        <w:t>已通过</w:t>
      </w:r>
      <w:r>
        <w:rPr>
          <w:rFonts w:hint="eastAsia" w:ascii="仿宋_GB2312" w:eastAsia="仿宋_GB2312" w:cs="Times New Roman"/>
          <w:color w:val="auto"/>
          <w:sz w:val="32"/>
          <w:szCs w:val="32"/>
          <w:lang w:val="en-US" w:eastAsia="zh-CN"/>
        </w:rPr>
        <w:t>全国尾矿环境管理系统提交尾矿库环境监管清单调整申请。</w:t>
      </w:r>
    </w:p>
    <w:bookmarkEnd w:id="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（二）加强执法监督检查，监督指导尾矿库运营、管理单位完善污染隐患排查治理制度和环境管理台账，严格落实《尾矿库污染隐患排查治理工作指南》有关要求，定期开展污染隐患排查治理。措施方面</w:t>
      </w:r>
      <w:bookmarkStart w:id="4" w:name="OLE_LINK7"/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各地加强日常监督执法，按照《尾矿库污染隐患排查治理工作指南》监督指导尾矿库运营、管理单位定期开展污染隐患排查治理，完善了污染隐患排查治理制度和环境管理台账。</w:t>
      </w:r>
    </w:p>
    <w:bookmarkEnd w:id="4"/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二、整改目标完成情况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按照《整改方案》要求，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已完成应急清单外36座尾矿库污染隐患排查，并对其中3座尾矿库调出环境监管清单。其余33座完成了污染隐患排查和风险评估，按照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“一库一策”建立风险隐患清单，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通过全国尾矿环境管理系统提交了尾矿库环境监管清单调整申请。加强了日常监督执法，完成了尾矿库监管全覆盖式监督检查工作。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达到了整改目标要求。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三、相关制度机制建设情况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5" w:name="OLE_LINK8"/>
      <w:r>
        <w:rPr>
          <w:rFonts w:hint="eastAsia" w:ascii="仿宋_GB2312" w:eastAsia="仿宋_GB2312"/>
          <w:sz w:val="32"/>
          <w:szCs w:val="32"/>
          <w:lang w:val="en-US" w:eastAsia="zh-CN"/>
        </w:rPr>
        <w:t>巴彦淖尔市生态环境局制定并印发了《关于开展尾矿库环境风险隐患排查整治工作的通知》，扎实推进尾矿库环境风险隐患排查整治，落实尾矿库环境监管责任。</w:t>
      </w:r>
    </w:p>
    <w:bookmarkEnd w:id="5"/>
    <w:p>
      <w:pPr>
        <w:pStyle w:val="4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6" w:name="_GoBack"/>
      <w:bookmarkEnd w:id="6"/>
    </w:p>
    <w:sectPr>
      <w:footerReference r:id="rId3" w:type="default"/>
      <w:footerReference r:id="rId4" w:type="even"/>
      <w:pgSz w:w="11906" w:h="16838"/>
      <w:pgMar w:top="1474" w:right="1587" w:bottom="147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10"/>
                            </w:rPr>
                          </w:pPr>
                          <w:r>
                            <w:rPr>
                              <w:rStyle w:val="10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0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0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0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Style w:val="10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10"/>
                      </w:rPr>
                    </w:pPr>
                    <w:r>
                      <w:rPr>
                        <w:rStyle w:val="10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0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0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0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Style w:val="10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FD5"/>
    <w:rsid w:val="00002BD1"/>
    <w:rsid w:val="00003209"/>
    <w:rsid w:val="00023E55"/>
    <w:rsid w:val="00025E48"/>
    <w:rsid w:val="00034428"/>
    <w:rsid w:val="000411D9"/>
    <w:rsid w:val="000829B6"/>
    <w:rsid w:val="000A468C"/>
    <w:rsid w:val="000B55F1"/>
    <w:rsid w:val="000B5769"/>
    <w:rsid w:val="000B744D"/>
    <w:rsid w:val="0011718D"/>
    <w:rsid w:val="0014606D"/>
    <w:rsid w:val="00160AE7"/>
    <w:rsid w:val="00177A46"/>
    <w:rsid w:val="001871FF"/>
    <w:rsid w:val="001A11F5"/>
    <w:rsid w:val="001A3E7B"/>
    <w:rsid w:val="001B419D"/>
    <w:rsid w:val="001C3F9E"/>
    <w:rsid w:val="001C7A50"/>
    <w:rsid w:val="001E2387"/>
    <w:rsid w:val="001E772D"/>
    <w:rsid w:val="00256D98"/>
    <w:rsid w:val="002622BA"/>
    <w:rsid w:val="00271DDA"/>
    <w:rsid w:val="00281D6C"/>
    <w:rsid w:val="00286D8A"/>
    <w:rsid w:val="002B2575"/>
    <w:rsid w:val="002E2CE2"/>
    <w:rsid w:val="00314B47"/>
    <w:rsid w:val="00345C5A"/>
    <w:rsid w:val="0036709D"/>
    <w:rsid w:val="00376A41"/>
    <w:rsid w:val="00397F78"/>
    <w:rsid w:val="003A4683"/>
    <w:rsid w:val="003C1CFA"/>
    <w:rsid w:val="003D1A51"/>
    <w:rsid w:val="004161D4"/>
    <w:rsid w:val="0043727E"/>
    <w:rsid w:val="004430A3"/>
    <w:rsid w:val="004644F4"/>
    <w:rsid w:val="004C0AC7"/>
    <w:rsid w:val="004D0495"/>
    <w:rsid w:val="00526285"/>
    <w:rsid w:val="00542415"/>
    <w:rsid w:val="00567633"/>
    <w:rsid w:val="005755B5"/>
    <w:rsid w:val="005A3DD0"/>
    <w:rsid w:val="005C60BF"/>
    <w:rsid w:val="005C6529"/>
    <w:rsid w:val="005E6F6D"/>
    <w:rsid w:val="00605A18"/>
    <w:rsid w:val="0062232B"/>
    <w:rsid w:val="00662B76"/>
    <w:rsid w:val="006A662C"/>
    <w:rsid w:val="006B7A45"/>
    <w:rsid w:val="006D4EA3"/>
    <w:rsid w:val="006D6726"/>
    <w:rsid w:val="006E5F50"/>
    <w:rsid w:val="0073422F"/>
    <w:rsid w:val="00786402"/>
    <w:rsid w:val="0078655F"/>
    <w:rsid w:val="007A0255"/>
    <w:rsid w:val="007F336E"/>
    <w:rsid w:val="008323FE"/>
    <w:rsid w:val="00844805"/>
    <w:rsid w:val="00860D0F"/>
    <w:rsid w:val="00861453"/>
    <w:rsid w:val="00893241"/>
    <w:rsid w:val="008A52FD"/>
    <w:rsid w:val="008F2910"/>
    <w:rsid w:val="008F2EE3"/>
    <w:rsid w:val="00912D15"/>
    <w:rsid w:val="00936FD5"/>
    <w:rsid w:val="00973058"/>
    <w:rsid w:val="00980293"/>
    <w:rsid w:val="00980EA8"/>
    <w:rsid w:val="009819E4"/>
    <w:rsid w:val="00992E2B"/>
    <w:rsid w:val="009A120D"/>
    <w:rsid w:val="009B7C26"/>
    <w:rsid w:val="009D0CAD"/>
    <w:rsid w:val="009D2D7F"/>
    <w:rsid w:val="00A000C0"/>
    <w:rsid w:val="00A31E04"/>
    <w:rsid w:val="00A348EB"/>
    <w:rsid w:val="00A4276F"/>
    <w:rsid w:val="00A44C23"/>
    <w:rsid w:val="00A751D5"/>
    <w:rsid w:val="00A765EB"/>
    <w:rsid w:val="00AB51C5"/>
    <w:rsid w:val="00AC64D9"/>
    <w:rsid w:val="00B0724C"/>
    <w:rsid w:val="00BA1A4A"/>
    <w:rsid w:val="00C22B37"/>
    <w:rsid w:val="00C41A2C"/>
    <w:rsid w:val="00C41B89"/>
    <w:rsid w:val="00C82C9B"/>
    <w:rsid w:val="00C8765B"/>
    <w:rsid w:val="00C909C7"/>
    <w:rsid w:val="00CC1C84"/>
    <w:rsid w:val="00D271CC"/>
    <w:rsid w:val="00D35A17"/>
    <w:rsid w:val="00DD0846"/>
    <w:rsid w:val="00DF2E60"/>
    <w:rsid w:val="00E20CC4"/>
    <w:rsid w:val="00E858C2"/>
    <w:rsid w:val="00E9600B"/>
    <w:rsid w:val="00ED1681"/>
    <w:rsid w:val="00EF0A90"/>
    <w:rsid w:val="00EF1E20"/>
    <w:rsid w:val="00EF4C8E"/>
    <w:rsid w:val="00F5641D"/>
    <w:rsid w:val="00F66118"/>
    <w:rsid w:val="01530885"/>
    <w:rsid w:val="02C87851"/>
    <w:rsid w:val="03940B8C"/>
    <w:rsid w:val="039D63FE"/>
    <w:rsid w:val="04376E9A"/>
    <w:rsid w:val="0441753E"/>
    <w:rsid w:val="05156121"/>
    <w:rsid w:val="06002436"/>
    <w:rsid w:val="06201071"/>
    <w:rsid w:val="0756517C"/>
    <w:rsid w:val="07DE03A9"/>
    <w:rsid w:val="07F1493A"/>
    <w:rsid w:val="08671255"/>
    <w:rsid w:val="08FB5600"/>
    <w:rsid w:val="0A9E3971"/>
    <w:rsid w:val="0AC36001"/>
    <w:rsid w:val="0B09073C"/>
    <w:rsid w:val="0BDF037B"/>
    <w:rsid w:val="0CAC1E51"/>
    <w:rsid w:val="0D3C19B8"/>
    <w:rsid w:val="0F0E5742"/>
    <w:rsid w:val="0FD56296"/>
    <w:rsid w:val="10E76389"/>
    <w:rsid w:val="11E855AF"/>
    <w:rsid w:val="13E12EF7"/>
    <w:rsid w:val="14A3626B"/>
    <w:rsid w:val="17505720"/>
    <w:rsid w:val="17CF1DBC"/>
    <w:rsid w:val="17E16EF9"/>
    <w:rsid w:val="18304B05"/>
    <w:rsid w:val="195B59A7"/>
    <w:rsid w:val="1A651E19"/>
    <w:rsid w:val="1BD50639"/>
    <w:rsid w:val="1E171ACA"/>
    <w:rsid w:val="1E6D0FE6"/>
    <w:rsid w:val="1F00786C"/>
    <w:rsid w:val="1F885895"/>
    <w:rsid w:val="2052320A"/>
    <w:rsid w:val="215E7403"/>
    <w:rsid w:val="23CE2795"/>
    <w:rsid w:val="24266F58"/>
    <w:rsid w:val="254B5493"/>
    <w:rsid w:val="26E46F69"/>
    <w:rsid w:val="279E4387"/>
    <w:rsid w:val="29E11FD9"/>
    <w:rsid w:val="2A455266"/>
    <w:rsid w:val="2B735DB2"/>
    <w:rsid w:val="2C0973DD"/>
    <w:rsid w:val="2C2B637F"/>
    <w:rsid w:val="2E387800"/>
    <w:rsid w:val="2F594BBE"/>
    <w:rsid w:val="307E1BD0"/>
    <w:rsid w:val="328F06AE"/>
    <w:rsid w:val="32B75B9F"/>
    <w:rsid w:val="34A817CA"/>
    <w:rsid w:val="34C86A3E"/>
    <w:rsid w:val="354400F1"/>
    <w:rsid w:val="35F38D1F"/>
    <w:rsid w:val="363575C4"/>
    <w:rsid w:val="367B7D27"/>
    <w:rsid w:val="36C77171"/>
    <w:rsid w:val="36D149CE"/>
    <w:rsid w:val="390B206A"/>
    <w:rsid w:val="3B376DB2"/>
    <w:rsid w:val="3BAE0FA8"/>
    <w:rsid w:val="3BD43AB7"/>
    <w:rsid w:val="3BD97225"/>
    <w:rsid w:val="3BE74776"/>
    <w:rsid w:val="3E13117B"/>
    <w:rsid w:val="3F9F616B"/>
    <w:rsid w:val="40DE0BF0"/>
    <w:rsid w:val="41553EE8"/>
    <w:rsid w:val="41D74E7C"/>
    <w:rsid w:val="42B5117E"/>
    <w:rsid w:val="4639066F"/>
    <w:rsid w:val="463C18DA"/>
    <w:rsid w:val="467F6241"/>
    <w:rsid w:val="46FC12A2"/>
    <w:rsid w:val="496C26FD"/>
    <w:rsid w:val="4ABC45AE"/>
    <w:rsid w:val="4ACB6E19"/>
    <w:rsid w:val="4B092F54"/>
    <w:rsid w:val="4C652340"/>
    <w:rsid w:val="506523A3"/>
    <w:rsid w:val="512D2E60"/>
    <w:rsid w:val="5212240E"/>
    <w:rsid w:val="52205254"/>
    <w:rsid w:val="523D0D94"/>
    <w:rsid w:val="52822E59"/>
    <w:rsid w:val="53047C15"/>
    <w:rsid w:val="541714A3"/>
    <w:rsid w:val="545F57F1"/>
    <w:rsid w:val="54A11212"/>
    <w:rsid w:val="555C7B26"/>
    <w:rsid w:val="557A594A"/>
    <w:rsid w:val="578A7AC7"/>
    <w:rsid w:val="5A6D3C4D"/>
    <w:rsid w:val="5AFF0C3C"/>
    <w:rsid w:val="5C275E89"/>
    <w:rsid w:val="5CBF581C"/>
    <w:rsid w:val="5DAE1159"/>
    <w:rsid w:val="5E7222B0"/>
    <w:rsid w:val="5F0C71E2"/>
    <w:rsid w:val="5F302184"/>
    <w:rsid w:val="5FA53483"/>
    <w:rsid w:val="61587E12"/>
    <w:rsid w:val="646A1118"/>
    <w:rsid w:val="64AD1E58"/>
    <w:rsid w:val="66076329"/>
    <w:rsid w:val="661A6E0C"/>
    <w:rsid w:val="66EB24B0"/>
    <w:rsid w:val="67173C5E"/>
    <w:rsid w:val="673645E0"/>
    <w:rsid w:val="676B1796"/>
    <w:rsid w:val="678707C6"/>
    <w:rsid w:val="687D6403"/>
    <w:rsid w:val="6C330121"/>
    <w:rsid w:val="6C4365A8"/>
    <w:rsid w:val="6D2531FB"/>
    <w:rsid w:val="6DEE2CEC"/>
    <w:rsid w:val="6E1B3FA7"/>
    <w:rsid w:val="6EB14D27"/>
    <w:rsid w:val="70E46684"/>
    <w:rsid w:val="726F611B"/>
    <w:rsid w:val="72750E75"/>
    <w:rsid w:val="7295212E"/>
    <w:rsid w:val="72C56820"/>
    <w:rsid w:val="7393CD75"/>
    <w:rsid w:val="75F21D04"/>
    <w:rsid w:val="7609098D"/>
    <w:rsid w:val="769E2C90"/>
    <w:rsid w:val="76CA15BD"/>
    <w:rsid w:val="77526BAA"/>
    <w:rsid w:val="783C6553"/>
    <w:rsid w:val="791E3C34"/>
    <w:rsid w:val="79485D32"/>
    <w:rsid w:val="79956022"/>
    <w:rsid w:val="7BDB32C0"/>
    <w:rsid w:val="7C2044CE"/>
    <w:rsid w:val="7E040976"/>
    <w:rsid w:val="7E3E16AB"/>
    <w:rsid w:val="7E6F6431"/>
    <w:rsid w:val="7EC6330D"/>
    <w:rsid w:val="7F0C1CFB"/>
    <w:rsid w:val="7F591119"/>
    <w:rsid w:val="BBD9BEC3"/>
    <w:rsid w:val="FF1D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qFormat="1"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"/>
    <w:qFormat/>
    <w:uiPriority w:val="99"/>
    <w:pPr>
      <w:spacing w:after="120"/>
    </w:pPr>
  </w:style>
  <w:style w:type="paragraph" w:styleId="3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toc 2"/>
    <w:basedOn w:val="1"/>
    <w:next w:val="1"/>
    <w:qFormat/>
    <w:locked/>
    <w:uiPriority w:val="0"/>
    <w:pPr>
      <w:ind w:left="210"/>
      <w:jc w:val="left"/>
    </w:pPr>
    <w:rPr>
      <w:smallCaps/>
      <w:sz w:val="20"/>
      <w:szCs w:val="20"/>
    </w:rPr>
  </w:style>
  <w:style w:type="paragraph" w:styleId="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"/>
    <w:basedOn w:val="2"/>
    <w:next w:val="4"/>
    <w:qFormat/>
    <w:uiPriority w:val="0"/>
    <w:pPr>
      <w:ind w:firstLine="420" w:firstLineChars="100"/>
    </w:pPr>
    <w:rPr>
      <w:rFonts w:ascii="Calibri" w:hAnsi="Calibri"/>
      <w:szCs w:val="26"/>
    </w:r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styleId="11">
    <w:name w:val="Emphasis"/>
    <w:basedOn w:val="9"/>
    <w:qFormat/>
    <w:uiPriority w:val="99"/>
    <w:rPr>
      <w:rFonts w:cs="Times New Roman"/>
      <w:i/>
      <w:iCs/>
    </w:rPr>
  </w:style>
  <w:style w:type="character" w:customStyle="1" w:styleId="12">
    <w:name w:val="Body Text Char"/>
    <w:basedOn w:val="9"/>
    <w:link w:val="2"/>
    <w:semiHidden/>
    <w:qFormat/>
    <w:locked/>
    <w:uiPriority w:val="99"/>
    <w:rPr>
      <w:rFonts w:ascii="Calibri" w:hAnsi="Calibri" w:cs="Times New Roman"/>
      <w:sz w:val="24"/>
      <w:szCs w:val="24"/>
    </w:rPr>
  </w:style>
  <w:style w:type="character" w:customStyle="1" w:styleId="13">
    <w:name w:val="Footer Char"/>
    <w:basedOn w:val="9"/>
    <w:link w:val="3"/>
    <w:semiHidden/>
    <w:qFormat/>
    <w:locked/>
    <w:uiPriority w:val="99"/>
    <w:rPr>
      <w:rFonts w:ascii="Calibri" w:hAnsi="Calibri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paragraph" w:customStyle="1" w:styleId="15">
    <w:name w:val="列出段落1"/>
    <w:basedOn w:val="1"/>
    <w:qFormat/>
    <w:uiPriority w:val="99"/>
    <w:pPr>
      <w:ind w:firstLine="420" w:firstLineChars="200"/>
    </w:pPr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China</Company>
  <Pages>2</Pages>
  <Words>774</Words>
  <Characters>785</Characters>
  <Lines>0</Lines>
  <Paragraphs>0</Paragraphs>
  <TotalTime>1</TotalTime>
  <ScaleCrop>false</ScaleCrop>
  <LinksUpToDate>false</LinksUpToDate>
  <CharactersWithSpaces>785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2019-07-10T06:15:00Z</dcterms:created>
  <dc:creator>Microsoft</dc:creator>
  <cp:lastModifiedBy>Administrator</cp:lastModifiedBy>
  <cp:lastPrinted>2024-09-22T16:22:00Z</cp:lastPrinted>
  <dcterms:modified xsi:type="dcterms:W3CDTF">2024-12-17T07:19:35Z</dcterms:modified>
  <dc:title>乌拉特中旗生态环境保护工作调研反馈意见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44AEC41CCFF64EAFB60E5599C0C84D78_13</vt:lpwstr>
  </property>
</Properties>
</file>