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巴彦淖尔经济技术开发区信息公开指南</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为更好地提供政府信息公开服务，便于公民、法人和其他组织依法及时、准确获取</w:t>
      </w:r>
      <w:r>
        <w:rPr>
          <w:rFonts w:hint="eastAsia" w:ascii="仿宋" w:hAnsi="仿宋" w:eastAsia="仿宋" w:cs="仿宋"/>
          <w:sz w:val="32"/>
          <w:szCs w:val="32"/>
          <w:lang w:val="en-US" w:eastAsia="zh-CN"/>
        </w:rPr>
        <w:t>巴彦淖尔经济技术开发区管委会（以下简称管委会）的相关信息</w:t>
      </w:r>
      <w:r>
        <w:rPr>
          <w:rFonts w:hint="eastAsia" w:ascii="仿宋" w:hAnsi="仿宋" w:eastAsia="仿宋" w:cs="仿宋"/>
          <w:sz w:val="32"/>
          <w:szCs w:val="32"/>
        </w:rPr>
        <w:t>，提高政府工作的透明度，建设法治政府，充分发挥政府信息对人民群众生产、生活和经济社会活动的服务作用，根据《中华人民共和国政府信息公开条例》（以下简称《条例》），编制本指南并实时更新</w:t>
      </w:r>
      <w:r>
        <w:rPr>
          <w:rFonts w:hint="eastAsia" w:ascii="仿宋" w:hAnsi="仿宋" w:eastAsia="仿宋" w:cs="仿宋"/>
          <w:sz w:val="32"/>
          <w:szCs w:val="32"/>
          <w:lang w:val="en-US" w:eastAsia="zh-CN"/>
        </w:rPr>
        <w:t>,要获取巴彦淖尔经济技术开发区管委会的相关信息的公民、法人和其他组织，建议阅读本指南</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一、主动公开政府信息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(一)公开范围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《条例》第三章规定，应当主动公开的政府信息。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公开渠道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门户网站</w:t>
      </w:r>
      <w:r>
        <w:rPr>
          <w:rFonts w:hint="eastAsia" w:ascii="仿宋" w:hAnsi="仿宋" w:eastAsia="仿宋" w:cs="仿宋"/>
          <w:sz w:val="32"/>
          <w:szCs w:val="32"/>
          <w:lang w:eastAsia="zh-CN"/>
        </w:rPr>
        <w:t>：“巴彦淖尔经济技术开发区官网”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（http://www.bynrkfq.gov.cn/）</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政务新媒体：巴彦淖尔经济技术开发区党建;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3、政府信息公开专区：巴彦淖尔经济技术开发区管理委员会</w:t>
      </w:r>
      <w:r>
        <w:rPr>
          <w:rFonts w:hint="eastAsia" w:ascii="仿宋" w:hAnsi="仿宋" w:eastAsia="仿宋" w:cs="仿宋"/>
          <w:sz w:val="32"/>
          <w:szCs w:val="32"/>
          <w:lang w:eastAsia="zh-CN"/>
        </w:rPr>
        <w:t>五</w:t>
      </w:r>
      <w:r>
        <w:rPr>
          <w:rFonts w:hint="eastAsia" w:ascii="仿宋" w:hAnsi="仿宋" w:eastAsia="仿宋" w:cs="仿宋"/>
          <w:sz w:val="32"/>
          <w:szCs w:val="32"/>
        </w:rPr>
        <w:t>楼</w:t>
      </w:r>
      <w:r>
        <w:rPr>
          <w:rFonts w:hint="eastAsia" w:ascii="仿宋" w:hAnsi="仿宋" w:eastAsia="仿宋" w:cs="仿宋"/>
          <w:sz w:val="32"/>
          <w:szCs w:val="32"/>
          <w:lang w:val="en-US" w:eastAsia="zh-CN"/>
        </w:rPr>
        <w:t>503</w:t>
      </w:r>
      <w:r>
        <w:rPr>
          <w:rFonts w:hint="eastAsia" w:ascii="仿宋" w:hAnsi="仿宋" w:eastAsia="仿宋" w:cs="仿宋"/>
          <w:sz w:val="32"/>
          <w:szCs w:val="32"/>
        </w:rPr>
        <w:t>室（地址：内蒙古巴彦淖尔经济技术开发区富源北路1号；联系方式：0478-</w:t>
      </w:r>
      <w:r>
        <w:rPr>
          <w:rFonts w:hint="eastAsia" w:ascii="仿宋" w:hAnsi="仿宋" w:eastAsia="仿宋" w:cs="仿宋"/>
          <w:sz w:val="32"/>
          <w:szCs w:val="32"/>
          <w:lang w:val="en-US" w:eastAsia="zh-CN"/>
        </w:rPr>
        <w:t>7999387</w:t>
      </w:r>
      <w:r>
        <w:rPr>
          <w:rFonts w:hint="eastAsia" w:ascii="仿宋" w:hAnsi="仿宋" w:eastAsia="仿宋" w:cs="仿宋"/>
          <w:sz w:val="32"/>
          <w:szCs w:val="32"/>
        </w:rPr>
        <w:t xml:space="preserve">；查阅服务时间：周一至周五9:00-11:30，15:00-17:30） </w:t>
      </w:r>
      <w:bookmarkStart w:id="0" w:name="_GoBack"/>
      <w:bookmarkEnd w:id="0"/>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4、通过本机关信息公开窗口公开政府信息。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地址：巴彦淖尔经济技术开发区管理委员会</w:t>
      </w:r>
      <w:r>
        <w:rPr>
          <w:rFonts w:hint="eastAsia" w:ascii="仿宋" w:hAnsi="仿宋" w:eastAsia="仿宋" w:cs="仿宋"/>
          <w:sz w:val="32"/>
          <w:szCs w:val="32"/>
          <w:lang w:eastAsia="zh-CN"/>
        </w:rPr>
        <w:t>五</w:t>
      </w:r>
      <w:r>
        <w:rPr>
          <w:rFonts w:hint="eastAsia" w:ascii="仿宋" w:hAnsi="仿宋" w:eastAsia="仿宋" w:cs="仿宋"/>
          <w:sz w:val="32"/>
          <w:szCs w:val="32"/>
        </w:rPr>
        <w:t>楼</w:t>
      </w:r>
      <w:r>
        <w:rPr>
          <w:rFonts w:hint="eastAsia" w:ascii="仿宋" w:hAnsi="仿宋" w:eastAsia="仿宋" w:cs="仿宋"/>
          <w:sz w:val="32"/>
          <w:szCs w:val="32"/>
          <w:lang w:val="en-US" w:eastAsia="zh-CN"/>
        </w:rPr>
        <w:t>503</w:t>
      </w:r>
      <w:r>
        <w:rPr>
          <w:rFonts w:hint="eastAsia" w:ascii="仿宋" w:hAnsi="仿宋" w:eastAsia="仿宋" w:cs="仿宋"/>
          <w:sz w:val="32"/>
          <w:szCs w:val="32"/>
        </w:rPr>
        <w:t>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工作时间：9:00-11:30，15:00-17:30（周一至周五，法定节假日除外）；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0478</w:t>
      </w:r>
      <w:r>
        <w:rPr>
          <w:rFonts w:hint="eastAsia" w:ascii="仿宋" w:hAnsi="仿宋" w:eastAsia="仿宋" w:cs="仿宋"/>
          <w:sz w:val="32"/>
          <w:szCs w:val="32"/>
        </w:rPr>
        <w:t>-</w:t>
      </w:r>
      <w:r>
        <w:rPr>
          <w:rFonts w:hint="eastAsia" w:ascii="仿宋" w:hAnsi="仿宋" w:eastAsia="仿宋" w:cs="仿宋"/>
          <w:sz w:val="32"/>
          <w:szCs w:val="32"/>
          <w:lang w:val="en-US" w:eastAsia="zh-CN"/>
        </w:rPr>
        <w:t>7999387</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（三）公开时限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依据《条例》规定，</w:t>
      </w:r>
      <w:r>
        <w:rPr>
          <w:rFonts w:hint="eastAsia" w:ascii="仿宋" w:hAnsi="仿宋" w:eastAsia="仿宋" w:cs="仿宋"/>
          <w:sz w:val="32"/>
          <w:szCs w:val="32"/>
        </w:rPr>
        <w:t>属于主动公开范围的政府信息，自该信息形成或者变更之日起20个工作日内予以公开。法律、法规对政府信息公开的期限另有规定的，从其规定。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二、依申请公开政府信息</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公民、法人或者其他组织（以下简称申请人）可申请本机关的政府信息。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（一）申请方式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当面</w:t>
      </w:r>
      <w:r>
        <w:rPr>
          <w:rFonts w:hint="eastAsia" w:ascii="仿宋" w:hAnsi="仿宋" w:eastAsia="仿宋" w:cs="仿宋"/>
          <w:sz w:val="32"/>
          <w:szCs w:val="32"/>
          <w:lang w:val="en-US" w:eastAsia="zh-CN"/>
        </w:rPr>
        <w:t>提交</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申请人可以到本机关信息公开窗口当场提出申请。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地址：巴彦淖尔经济技术开发区管理委员会</w:t>
      </w:r>
      <w:r>
        <w:rPr>
          <w:rFonts w:hint="eastAsia" w:ascii="仿宋" w:hAnsi="仿宋" w:eastAsia="仿宋" w:cs="仿宋"/>
          <w:sz w:val="32"/>
          <w:szCs w:val="32"/>
          <w:lang w:eastAsia="zh-CN"/>
        </w:rPr>
        <w:t>五</w:t>
      </w:r>
      <w:r>
        <w:rPr>
          <w:rFonts w:hint="eastAsia" w:ascii="仿宋" w:hAnsi="仿宋" w:eastAsia="仿宋" w:cs="仿宋"/>
          <w:sz w:val="32"/>
          <w:szCs w:val="32"/>
        </w:rPr>
        <w:t>楼</w:t>
      </w:r>
      <w:r>
        <w:rPr>
          <w:rFonts w:hint="eastAsia" w:ascii="仿宋" w:hAnsi="仿宋" w:eastAsia="仿宋" w:cs="仿宋"/>
          <w:sz w:val="32"/>
          <w:szCs w:val="32"/>
          <w:lang w:val="en-US" w:eastAsia="zh-CN"/>
        </w:rPr>
        <w:t>503</w:t>
      </w:r>
      <w:r>
        <w:rPr>
          <w:rFonts w:hint="eastAsia" w:ascii="仿宋" w:hAnsi="仿宋" w:eastAsia="仿宋" w:cs="仿宋"/>
          <w:sz w:val="32"/>
          <w:szCs w:val="32"/>
        </w:rPr>
        <w:t xml:space="preserve">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工作时间：9:00-11:30，15:00-17:30（周一至周五，法定节假日除外）；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联系电话：0478-</w:t>
      </w:r>
      <w:r>
        <w:rPr>
          <w:rFonts w:hint="eastAsia" w:ascii="仿宋" w:hAnsi="仿宋" w:eastAsia="仿宋" w:cs="仿宋"/>
          <w:sz w:val="32"/>
          <w:szCs w:val="32"/>
          <w:lang w:val="en-US" w:eastAsia="zh-CN"/>
        </w:rPr>
        <w:t>7999387</w:t>
      </w:r>
      <w:r>
        <w:rPr>
          <w:rFonts w:hint="eastAsia" w:ascii="仿宋" w:hAnsi="仿宋" w:eastAsia="仿宋" w:cs="仿宋"/>
          <w:sz w:val="32"/>
          <w:szCs w:val="32"/>
        </w:rPr>
        <w:t xml:space="preserve">。 </w:t>
      </w:r>
    </w:p>
    <w:p>
      <w:pPr>
        <w:pStyle w:val="4"/>
        <w:widowControl/>
        <w:numPr>
          <w:ilvl w:val="0"/>
          <w:numId w:val="1"/>
        </w:numPr>
        <w:shd w:val="clear" w:color="auto" w:fill="FFFFFF"/>
        <w:spacing w:before="0" w:beforeAutospacing="0" w:after="0" w:afterAutospacing="0" w:line="576" w:lineRule="exact"/>
        <w:ind w:firstLine="645"/>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信函申请。</w:t>
      </w:r>
    </w:p>
    <w:p>
      <w:pPr>
        <w:pStyle w:val="4"/>
        <w:widowControl/>
        <w:numPr>
          <w:ilvl w:val="0"/>
          <w:numId w:val="0"/>
        </w:numPr>
        <w:shd w:val="clear" w:color="auto" w:fill="FFFFFF"/>
        <w:spacing w:before="0" w:beforeAutospacing="0" w:after="0" w:afterAutospacing="0" w:line="576" w:lineRule="exact"/>
        <w:ind w:left="645" w:leftChars="0" w:right="0" w:rightChars="0" w:firstLine="640" w:firstLineChars="200"/>
        <w:rPr>
          <w:rFonts w:hint="eastAsia" w:ascii="微软雅黑" w:hAnsi="微软雅黑" w:eastAsia="微软雅黑" w:cs="微软雅黑"/>
          <w:sz w:val="32"/>
          <w:szCs w:val="32"/>
        </w:rPr>
      </w:pPr>
      <w:r>
        <w:rPr>
          <w:rFonts w:hint="eastAsia" w:ascii="仿宋" w:hAnsi="仿宋" w:eastAsia="仿宋" w:cs="仿宋"/>
          <w:sz w:val="32"/>
          <w:szCs w:val="32"/>
          <w:shd w:val="clear" w:color="auto" w:fill="FFFFFF"/>
        </w:rPr>
        <w:t>申请人通过信函方式提出申请的，请在信封左下角注明“政府信息公开申请”字样。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shd w:val="clear" w:color="auto" w:fill="FFFFFF"/>
        </w:rPr>
        <w:t>通信地址：</w:t>
      </w:r>
      <w:r>
        <w:rPr>
          <w:rFonts w:hint="eastAsia" w:ascii="仿宋" w:hAnsi="仿宋" w:eastAsia="仿宋" w:cs="仿宋"/>
          <w:sz w:val="32"/>
          <w:szCs w:val="32"/>
        </w:rPr>
        <w:t>巴彦淖尔经济技术开发区管理委员会</w:t>
      </w:r>
      <w:r>
        <w:rPr>
          <w:rFonts w:hint="eastAsia" w:ascii="仿宋" w:hAnsi="仿宋" w:eastAsia="仿宋" w:cs="仿宋"/>
          <w:sz w:val="32"/>
          <w:szCs w:val="32"/>
          <w:lang w:eastAsia="zh-CN"/>
        </w:rPr>
        <w:t>五</w:t>
      </w:r>
      <w:r>
        <w:rPr>
          <w:rFonts w:hint="eastAsia" w:ascii="仿宋" w:hAnsi="仿宋" w:eastAsia="仿宋" w:cs="仿宋"/>
          <w:sz w:val="32"/>
          <w:szCs w:val="32"/>
        </w:rPr>
        <w:t>楼</w:t>
      </w:r>
      <w:r>
        <w:rPr>
          <w:rFonts w:hint="eastAsia" w:ascii="仿宋" w:hAnsi="仿宋" w:eastAsia="仿宋" w:cs="仿宋"/>
          <w:sz w:val="32"/>
          <w:szCs w:val="32"/>
          <w:lang w:val="en-US" w:eastAsia="zh-CN"/>
        </w:rPr>
        <w:t>503</w:t>
      </w:r>
      <w:r>
        <w:rPr>
          <w:rFonts w:hint="eastAsia" w:ascii="仿宋" w:hAnsi="仿宋" w:eastAsia="仿宋" w:cs="仿宋"/>
          <w:sz w:val="32"/>
          <w:szCs w:val="32"/>
        </w:rPr>
        <w:t>室</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邮政编码：015</w:t>
      </w:r>
      <w:r>
        <w:rPr>
          <w:rFonts w:hint="eastAsia" w:ascii="仿宋" w:hAnsi="仿宋" w:eastAsia="仿宋" w:cs="仿宋"/>
          <w:sz w:val="32"/>
          <w:szCs w:val="32"/>
          <w:shd w:val="clear" w:color="auto" w:fill="FFFFFF"/>
          <w:lang w:val="en-US" w:eastAsia="zh-CN"/>
        </w:rPr>
        <w:t>0</w:t>
      </w:r>
      <w:r>
        <w:rPr>
          <w:rFonts w:hint="eastAsia" w:ascii="仿宋" w:hAnsi="仿宋" w:eastAsia="仿宋" w:cs="仿宋"/>
          <w:sz w:val="32"/>
          <w:szCs w:val="32"/>
          <w:shd w:val="clear" w:color="auto" w:fill="FFFFFF"/>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网络提交。请登录</w:t>
      </w:r>
      <w:r>
        <w:rPr>
          <w:rFonts w:hint="eastAsia" w:ascii="仿宋" w:hAnsi="仿宋" w:eastAsia="仿宋" w:cs="仿宋"/>
          <w:sz w:val="32"/>
          <w:szCs w:val="32"/>
          <w:lang w:val="en-US" w:eastAsia="zh-CN"/>
        </w:rPr>
        <w:t>门户网站</w:t>
      </w:r>
      <w:r>
        <w:rPr>
          <w:rFonts w:hint="eastAsia" w:ascii="仿宋" w:hAnsi="仿宋" w:eastAsia="仿宋" w:cs="仿宋"/>
          <w:sz w:val="32"/>
          <w:szCs w:val="32"/>
        </w:rPr>
        <w:t>“</w:t>
      </w:r>
      <w:r>
        <w:rPr>
          <w:rFonts w:hint="eastAsia" w:ascii="仿宋" w:hAnsi="仿宋" w:eastAsia="仿宋" w:cs="仿宋"/>
          <w:sz w:val="32"/>
          <w:szCs w:val="32"/>
          <w:lang w:val="en-US" w:eastAsia="zh-CN"/>
        </w:rPr>
        <w:t>巴彦淖尔经济技术开发区</w:t>
      </w:r>
      <w:r>
        <w:rPr>
          <w:rFonts w:hint="eastAsia" w:ascii="仿宋" w:hAnsi="仿宋" w:eastAsia="仿宋" w:cs="仿宋"/>
          <w:sz w:val="32"/>
          <w:szCs w:val="32"/>
        </w:rPr>
        <w:t>”（</w:t>
      </w:r>
      <w:r>
        <w:rPr>
          <w:rFonts w:hint="eastAsia" w:ascii="仿宋" w:hAnsi="仿宋" w:eastAsia="仿宋" w:cs="仿宋"/>
          <w:sz w:val="32"/>
          <w:szCs w:val="32"/>
          <w:lang w:val="en-US" w:eastAsia="zh-CN"/>
        </w:rPr>
        <w:t>http://www.bynrkfq.gov.cn/</w:t>
      </w:r>
      <w:r>
        <w:rPr>
          <w:rFonts w:hint="eastAsia" w:ascii="仿宋" w:hAnsi="仿宋" w:eastAsia="仿宋" w:cs="仿宋"/>
          <w:sz w:val="32"/>
          <w:szCs w:val="32"/>
        </w:rPr>
        <w:t>）“政府信息公开”</w:t>
      </w:r>
      <w:r>
        <w:rPr>
          <w:rFonts w:hint="eastAsia" w:ascii="仿宋" w:hAnsi="仿宋" w:eastAsia="仿宋" w:cs="仿宋"/>
          <w:sz w:val="32"/>
          <w:szCs w:val="32"/>
          <w:lang w:val="en-US" w:eastAsia="zh-CN"/>
        </w:rPr>
        <w:t>专栏</w:t>
      </w:r>
      <w:r>
        <w:rPr>
          <w:rFonts w:hint="eastAsia" w:ascii="仿宋" w:hAnsi="仿宋" w:eastAsia="仿宋" w:cs="仿宋"/>
          <w:sz w:val="32"/>
          <w:szCs w:val="32"/>
        </w:rPr>
        <w:t>“依申请公开”栏目提交申请。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（二）申请注意事项 </w:t>
      </w:r>
    </w:p>
    <w:p>
      <w:pPr>
        <w:pStyle w:val="4"/>
        <w:widowControl/>
        <w:shd w:val="clear" w:color="auto" w:fill="FFFFFF"/>
        <w:spacing w:before="0" w:beforeAutospacing="0" w:after="0" w:afterAutospacing="0" w:line="576" w:lineRule="exact"/>
        <w:ind w:firstLine="645"/>
        <w:rPr>
          <w:rFonts w:hint="eastAsia" w:ascii="仿宋" w:hAnsi="仿宋" w:eastAsia="仿宋" w:cs="仿宋"/>
          <w:sz w:val="32"/>
          <w:szCs w:val="32"/>
        </w:rPr>
      </w:pPr>
      <w:r>
        <w:rPr>
          <w:rFonts w:hint="eastAsia" w:ascii="仿宋" w:hAnsi="仿宋" w:eastAsia="仿宋" w:cs="仿宋"/>
          <w:sz w:val="32"/>
          <w:szCs w:val="32"/>
          <w:shd w:val="clear" w:color="auto" w:fill="FFFFFF"/>
        </w:rPr>
        <w:t>1.申请获取政府信息，应当填写《巴彦淖尔经济技术开发区信息公开申请表》（以下简称申请表），申请人要详细、准确写明所申请政府信息名称、文号准确的文件或者便于行政机关查询的其他特征性描述。申请表可以在本机关政府信息公开窗口处领取，也可以在“</w:t>
      </w:r>
      <w:r>
        <w:rPr>
          <w:rFonts w:hint="eastAsia" w:ascii="仿宋" w:hAnsi="仿宋" w:eastAsia="仿宋" w:cs="仿宋"/>
          <w:sz w:val="32"/>
          <w:szCs w:val="32"/>
          <w:lang w:eastAsia="zh-CN"/>
        </w:rPr>
        <w:t>巴彦淖尔经济技术开发区官网</w:t>
      </w:r>
      <w:r>
        <w:rPr>
          <w:rFonts w:hint="eastAsia" w:ascii="仿宋" w:hAnsi="仿宋" w:eastAsia="仿宋" w:cs="仿宋"/>
          <w:sz w:val="32"/>
          <w:szCs w:val="32"/>
          <w:shd w:val="clear" w:color="auto" w:fill="FFFFFF"/>
        </w:rPr>
        <w:t>”(</w:t>
      </w:r>
      <w:r>
        <w:rPr>
          <w:rFonts w:hint="eastAsia" w:ascii="仿宋" w:hAnsi="仿宋" w:eastAsia="仿宋" w:cs="仿宋"/>
          <w:sz w:val="32"/>
          <w:szCs w:val="32"/>
          <w:lang w:eastAsia="zh-CN"/>
        </w:rPr>
        <w:t>http://www.bynrkfq.gov.cn/</w:t>
      </w:r>
      <w:r>
        <w:rPr>
          <w:rFonts w:hint="eastAsia" w:ascii="仿宋" w:hAnsi="仿宋" w:eastAsia="仿宋" w:cs="仿宋"/>
          <w:sz w:val="32"/>
          <w:szCs w:val="32"/>
          <w:shd w:val="clear" w:color="auto" w:fill="FFFFFF"/>
        </w:rPr>
        <w:t>)门户网站下载，申请表复印有效。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申请人</w:t>
      </w:r>
      <w:r>
        <w:rPr>
          <w:rFonts w:hint="eastAsia" w:ascii="仿宋" w:hAnsi="仿宋" w:eastAsia="仿宋" w:cs="仿宋"/>
          <w:sz w:val="32"/>
          <w:szCs w:val="32"/>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、当面申请的，应当出示有效身份证件；通过邮政寄送提交申请的，应随申请表附有效身份证件的复印件；网上申请的，应上传有效身份证件扫描件或照片。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、依申请公开渠道仅限于申请人获取政府信息，信访、举报、投诉等诉求请通过其他法定途径进行。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（三）收到申请时间的确定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政府信息公开申请处理期限，自收到申请之日的次日起计算。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(四)答复期限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如涉及收取信息处理费的情形，答复期限应按照《国务院办公厅关于印发〈政府信息公开信息处理费管理办法〉的通知》（国办函〔2020〕109号）第六条规定执行。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(五)信息处理费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依据《国务院办公厅关于印发〈政府信息公开信息处理费管理办法〉的通知》(国办函〔2020〕109号)</w:t>
      </w:r>
      <w:r>
        <w:rPr>
          <w:rFonts w:hint="eastAsia" w:ascii="仿宋" w:hAnsi="仿宋" w:eastAsia="仿宋" w:cs="仿宋"/>
          <w:sz w:val="32"/>
          <w:szCs w:val="32"/>
          <w:lang w:eastAsia="zh-CN"/>
        </w:rPr>
        <w:t>、</w:t>
      </w:r>
      <w:r>
        <w:rPr>
          <w:rFonts w:hint="eastAsia" w:ascii="仿宋" w:hAnsi="仿宋" w:eastAsia="仿宋" w:cs="仿宋"/>
          <w:sz w:val="32"/>
          <w:szCs w:val="32"/>
        </w:rPr>
        <w:t>《内蒙古自治区财政厅 发改委  政务服务局关于明确政府信息公开信息处理费收费管理有关事项的通知》（内财税〔2021〕785号）有关规定执行，具体收费标准如下：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按件计收执行下列收费标准：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同一申请人一个自然月内累计申请10件以下（含10件）的，不收费。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同一申请人一个自然月内累计申请11—30件（含30件）的部分：100元/件。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同一申请人一个自然月内累计申请31件以上的部分：以10件为一档，每增加一档，收费标准提高100元/件。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 按量计收执行下列收费标准：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30页以下（含30页）的，不收费。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31—100页（含100页）的部分：10元/页。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101—200页（含200页）的部分：20元/页。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201页以上的部分：40元/页。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三、政府信息公开工作机构</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机构名称：巴彦淖尔经济技术开发区</w:t>
      </w:r>
      <w:r>
        <w:rPr>
          <w:rFonts w:hint="eastAsia" w:ascii="仿宋" w:hAnsi="仿宋" w:eastAsia="仿宋" w:cs="仿宋"/>
          <w:sz w:val="32"/>
          <w:szCs w:val="32"/>
          <w:lang w:eastAsia="zh-CN"/>
        </w:rPr>
        <w:t>产业服务中心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办公地址：巴彦淖尔经济技术开发区管理委员会</w:t>
      </w:r>
      <w:r>
        <w:rPr>
          <w:rFonts w:hint="eastAsia" w:ascii="仿宋" w:hAnsi="仿宋" w:eastAsia="仿宋" w:cs="仿宋"/>
          <w:sz w:val="32"/>
          <w:szCs w:val="32"/>
          <w:lang w:eastAsia="zh-CN"/>
        </w:rPr>
        <w:t>五</w:t>
      </w:r>
      <w:r>
        <w:rPr>
          <w:rFonts w:hint="eastAsia" w:ascii="仿宋" w:hAnsi="仿宋" w:eastAsia="仿宋" w:cs="仿宋"/>
          <w:sz w:val="32"/>
          <w:szCs w:val="32"/>
        </w:rPr>
        <w:t>楼</w:t>
      </w:r>
      <w:r>
        <w:rPr>
          <w:rFonts w:hint="eastAsia" w:ascii="仿宋" w:hAnsi="仿宋" w:eastAsia="仿宋" w:cs="仿宋"/>
          <w:sz w:val="32"/>
          <w:szCs w:val="32"/>
          <w:lang w:val="en-US" w:eastAsia="zh-CN"/>
        </w:rPr>
        <w:t>503</w:t>
      </w:r>
      <w:r>
        <w:rPr>
          <w:rFonts w:hint="eastAsia" w:ascii="仿宋" w:hAnsi="仿宋" w:eastAsia="仿宋" w:cs="仿宋"/>
          <w:sz w:val="32"/>
          <w:szCs w:val="32"/>
        </w:rPr>
        <w:t xml:space="preserve">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办公时间：9:00-11:30，15:00-17:30（周一至周五，法定节假日除外）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0478</w:t>
      </w:r>
      <w:r>
        <w:rPr>
          <w:rFonts w:hint="eastAsia" w:ascii="仿宋" w:hAnsi="仿宋" w:eastAsia="仿宋" w:cs="仿宋"/>
          <w:sz w:val="32"/>
          <w:szCs w:val="32"/>
        </w:rPr>
        <w:t>-</w:t>
      </w:r>
      <w:r>
        <w:rPr>
          <w:rFonts w:hint="eastAsia" w:ascii="仿宋" w:hAnsi="仿宋" w:eastAsia="仿宋" w:cs="仿宋"/>
          <w:sz w:val="32"/>
          <w:szCs w:val="32"/>
          <w:lang w:val="en-US" w:eastAsia="zh-CN"/>
        </w:rPr>
        <w:t>7999387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通讯地址:巴彦淖尔经济技术开发区管理委员会</w:t>
      </w:r>
      <w:r>
        <w:rPr>
          <w:rFonts w:hint="eastAsia" w:ascii="仿宋" w:hAnsi="仿宋" w:eastAsia="仿宋" w:cs="仿宋"/>
          <w:sz w:val="32"/>
          <w:szCs w:val="32"/>
          <w:lang w:eastAsia="zh-CN"/>
        </w:rPr>
        <w:t>五</w:t>
      </w:r>
      <w:r>
        <w:rPr>
          <w:rFonts w:hint="eastAsia" w:ascii="仿宋" w:hAnsi="仿宋" w:eastAsia="仿宋" w:cs="仿宋"/>
          <w:sz w:val="32"/>
          <w:szCs w:val="32"/>
        </w:rPr>
        <w:t>楼</w:t>
      </w:r>
      <w:r>
        <w:rPr>
          <w:rFonts w:hint="eastAsia" w:ascii="仿宋" w:hAnsi="仿宋" w:eastAsia="仿宋" w:cs="仿宋"/>
          <w:sz w:val="32"/>
          <w:szCs w:val="32"/>
          <w:lang w:val="en-US" w:eastAsia="zh-CN"/>
        </w:rPr>
        <w:t>503</w:t>
      </w:r>
      <w:r>
        <w:rPr>
          <w:rFonts w:hint="eastAsia" w:ascii="仿宋" w:hAnsi="仿宋" w:eastAsia="仿宋" w:cs="仿宋"/>
          <w:sz w:val="32"/>
          <w:szCs w:val="32"/>
        </w:rPr>
        <w:t>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邮政编码:015000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w:t>
      </w:r>
      <w:r>
        <w:rPr>
          <w:rFonts w:hint="eastAsia" w:ascii="仿宋" w:hAnsi="仿宋" w:eastAsia="仿宋" w:cs="仿宋"/>
          <w:sz w:val="32"/>
          <w:szCs w:val="32"/>
          <w:shd w:val="clear" w:color="auto" w:fill="FFFFFF"/>
          <w:lang w:val="en-US" w:eastAsia="zh-CN"/>
        </w:rPr>
        <w:t>bynejjkfq</w:t>
      </w:r>
      <w:r>
        <w:rPr>
          <w:rFonts w:hint="eastAsia" w:ascii="仿宋" w:hAnsi="仿宋" w:eastAsia="仿宋" w:cs="仿宋"/>
          <w:sz w:val="32"/>
          <w:szCs w:val="32"/>
          <w:shd w:val="clear" w:color="auto" w:fill="FFFFFF"/>
        </w:rPr>
        <w:t>zwgk@126.com</w:t>
      </w:r>
      <w:r>
        <w:rPr>
          <w:rFonts w:hint="eastAsia" w:ascii="仿宋" w:hAnsi="仿宋" w:eastAsia="仿宋" w:cs="仿宋"/>
          <w:sz w:val="32"/>
          <w:szCs w:val="32"/>
        </w:rPr>
        <w:t xml:space="preserve">(仅用于接收信息公开工作咨询及有关意见建议，如需提交政府信息公开申请，请参阅并按照本指南“二、依申请公开政府信息”提示提出申请。)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四、监督和救济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pStyle w:val="4"/>
        <w:widowControl/>
        <w:shd w:val="clear" w:color="auto" w:fill="FFFFFF"/>
        <w:spacing w:before="0" w:beforeAutospacing="0" w:after="0" w:afterAutospacing="0" w:line="576" w:lineRule="exact"/>
        <w:ind w:firstLine="645"/>
        <w:jc w:val="right"/>
        <w:rPr>
          <w:rFonts w:hint="eastAsia" w:ascii="仿宋" w:hAnsi="仿宋" w:eastAsia="仿宋" w:cs="仿宋"/>
          <w:sz w:val="32"/>
          <w:szCs w:val="32"/>
          <w:shd w:val="clear" w:color="auto" w:fill="FFFFFF"/>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shd w:val="clear" w:color="auto" w:fill="FFFFFF"/>
        </w:rPr>
        <w:t>202</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年1</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月</w:t>
      </w:r>
      <w:r>
        <w:rPr>
          <w:rFonts w:hint="eastAsia" w:ascii="仿宋" w:hAnsi="仿宋" w:eastAsia="仿宋" w:cs="仿宋"/>
          <w:sz w:val="32"/>
          <w:szCs w:val="32"/>
          <w:shd w:val="clear" w:color="auto" w:fill="FFFFFF"/>
          <w:lang w:val="en-US" w:eastAsia="zh-CN"/>
        </w:rPr>
        <w:t>28</w:t>
      </w:r>
      <w:r>
        <w:rPr>
          <w:rFonts w:hint="eastAsia" w:ascii="仿宋" w:hAnsi="仿宋" w:eastAsia="仿宋" w:cs="仿宋"/>
          <w:sz w:val="32"/>
          <w:szCs w:val="32"/>
          <w:shd w:val="clear" w:color="auto" w:fill="FFFFFF"/>
        </w:rPr>
        <w:t>日</w:t>
      </w:r>
    </w:p>
    <w:p>
      <w:pPr>
        <w:pStyle w:val="4"/>
        <w:widowControl/>
        <w:shd w:val="clear" w:color="auto" w:fill="FFFFFF"/>
        <w:spacing w:before="0" w:beforeAutospacing="0" w:after="0" w:afterAutospacing="0" w:line="576" w:lineRule="exact"/>
        <w:jc w:val="right"/>
        <w:rPr>
          <w:rFonts w:hint="eastAsia" w:ascii="仿宋" w:hAnsi="仿宋" w:eastAsia="仿宋" w:cs="仿宋"/>
          <w:sz w:val="32"/>
          <w:szCs w:val="32"/>
          <w:shd w:val="clear" w:color="auto" w:fill="FFFFFF"/>
        </w:rPr>
      </w:pPr>
      <w:r>
        <w:rPr>
          <w:rFonts w:hint="eastAsia" w:ascii="仿宋" w:hAnsi="仿宋" w:eastAsia="仿宋" w:cs="仿宋"/>
          <w:sz w:val="31"/>
          <w:szCs w:val="31"/>
          <w:shd w:val="clear" w:color="auto" w:fill="FFFFFF"/>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sz w:val="32"/>
          <w:szCs w:val="32"/>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-259715</wp:posOffset>
            </wp:positionH>
            <wp:positionV relativeFrom="page">
              <wp:posOffset>1357630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5"/>
                    <a:stretch>
                      <a:fillRect/>
                    </a:stretch>
                  </pic:blipFill>
                  <pic:spPr>
                    <a:xfrm>
                      <a:off x="0" y="0"/>
                      <a:ext cx="5738495" cy="35864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rPr>
          <w:rFonts w:hint="eastAsia" w:ascii="仿宋" w:hAnsi="仿宋" w:eastAsia="仿宋" w:cs="仿宋"/>
          <w:sz w:val="32"/>
          <w:szCs w:val="32"/>
        </w:rPr>
      </w:pPr>
      <w:r>
        <w:rPr>
          <w:rFonts w:hint="eastAsia" w:ascii="黑体" w:hAnsi="黑体" w:eastAsia="黑体" w:cs="黑体"/>
          <w:sz w:val="32"/>
          <w:szCs w:val="32"/>
        </w:rPr>
        <w:t>附件：</w:t>
      </w:r>
    </w:p>
    <w:p>
      <w:pPr>
        <w:rPr>
          <w:rFonts w:hint="eastAsia" w:ascii="仿宋" w:hAnsi="仿宋" w:eastAsia="仿宋" w:cs="仿宋"/>
          <w:sz w:val="32"/>
          <w:szCs w:val="32"/>
        </w:rPr>
      </w:pPr>
      <w:r>
        <w:rPr>
          <w:rFonts w:hint="eastAsia" w:ascii="仿宋" w:hAnsi="仿宋" w:eastAsia="仿宋" w:cs="仿宋"/>
          <w:sz w:val="32"/>
          <w:szCs w:val="32"/>
        </w:rPr>
        <w:t>1.巴彦淖尔经济技术开发区信息公开指南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2.巴彦淖尔经济技术开发区信息公开申请表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450850-4D03-4810-9C3D-81484C7F3B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EE92A85-04A8-4D9F-A05A-3E4223BBDB01}"/>
  </w:font>
  <w:font w:name="方正小标宋简体">
    <w:altName w:val="黑体"/>
    <w:panose1 w:val="02000000000000000000"/>
    <w:charset w:val="86"/>
    <w:family w:val="auto"/>
    <w:pitch w:val="default"/>
    <w:sig w:usb0="00000000" w:usb1="00000000" w:usb2="00000012" w:usb3="00000000" w:csb0="00040001" w:csb1="00000000"/>
    <w:embedRegular r:id="rId3" w:fontKey="{0EA63E27-8E5B-40B8-B685-BCA610B9B0C8}"/>
  </w:font>
  <w:font w:name="仿宋">
    <w:panose1 w:val="02010609060101010101"/>
    <w:charset w:val="86"/>
    <w:family w:val="auto"/>
    <w:pitch w:val="default"/>
    <w:sig w:usb0="800002BF" w:usb1="38CF7CFA" w:usb2="00000016" w:usb3="00000000" w:csb0="00040001" w:csb1="00000000"/>
    <w:embedRegular r:id="rId4" w:fontKey="{616890AC-D10A-481F-A882-D7D65FDFEBED}"/>
  </w:font>
  <w:font w:name="楷体">
    <w:panose1 w:val="02010609060101010101"/>
    <w:charset w:val="86"/>
    <w:family w:val="auto"/>
    <w:pitch w:val="default"/>
    <w:sig w:usb0="800002BF" w:usb1="38CF7CFA" w:usb2="00000016" w:usb3="00000000" w:csb0="00040001" w:csb1="00000000"/>
    <w:embedRegular r:id="rId5" w:fontKey="{8FF815CA-BB06-43AD-8A8C-4F267AB15485}"/>
  </w:font>
  <w:font w:name="微软雅黑">
    <w:panose1 w:val="020B0503020204020204"/>
    <w:charset w:val="86"/>
    <w:family w:val="swiss"/>
    <w:pitch w:val="default"/>
    <w:sig w:usb0="80000287" w:usb1="280F3C52" w:usb2="00000016" w:usb3="00000000" w:csb0="0004001F" w:csb1="00000000"/>
    <w:embedRegular r:id="rId6" w:fontKey="{84477B26-0027-468C-A57D-2B58B09C44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84CF3"/>
    <w:multiLevelType w:val="singleLevel"/>
    <w:tmpl w:val="66784CF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ZjY2ZTZjODQyZGMwNzQxY2Y2ZmYyYzFlMjUwOTkifQ=="/>
  </w:docVars>
  <w:rsids>
    <w:rsidRoot w:val="5BB46F89"/>
    <w:rsid w:val="05025327"/>
    <w:rsid w:val="07D0407F"/>
    <w:rsid w:val="0C4D19CF"/>
    <w:rsid w:val="202F3DA6"/>
    <w:rsid w:val="304B2F2C"/>
    <w:rsid w:val="33162EB1"/>
    <w:rsid w:val="37923831"/>
    <w:rsid w:val="37DA3B7A"/>
    <w:rsid w:val="393C6B36"/>
    <w:rsid w:val="3EA24F54"/>
    <w:rsid w:val="434370E3"/>
    <w:rsid w:val="515D30F1"/>
    <w:rsid w:val="523A1878"/>
    <w:rsid w:val="53762E5B"/>
    <w:rsid w:val="5BB46F89"/>
    <w:rsid w:val="648C0851"/>
    <w:rsid w:val="686521C4"/>
    <w:rsid w:val="76A4697B"/>
    <w:rsid w:val="7760122C"/>
    <w:rsid w:val="7C0D242C"/>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3191</Words>
  <Characters>3731</Characters>
  <Lines>0</Lines>
  <Paragraphs>0</Paragraphs>
  <TotalTime>2</TotalTime>
  <ScaleCrop>false</ScaleCrop>
  <LinksUpToDate>false</LinksUpToDate>
  <CharactersWithSpaces>3763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2023-02-22T09:28:00Z</dcterms:created>
  <dc:creator>风物长宜放眼量</dc:creator>
  <cp:lastModifiedBy>Administrator</cp:lastModifiedBy>
  <cp:lastPrinted>2023-02-22T11:57:00Z</cp:lastPrinted>
  <dcterms:modified xsi:type="dcterms:W3CDTF">2023-12-29T01:04:07Z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70988897FE954747A710D649F30E2C71</vt:lpwstr>
  </property>
</Properties>
</file>